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5D" w:rsidRPr="006751C8" w:rsidRDefault="00C1305D" w:rsidP="00C1305D">
      <w:pPr>
        <w:pStyle w:val="Citationintense"/>
        <w:rPr>
          <w:lang w:eastAsia="fr-FR"/>
        </w:rPr>
      </w:pPr>
      <w:r w:rsidRPr="006751C8">
        <w:rPr>
          <w:lang w:eastAsia="fr-FR"/>
        </w:rPr>
        <w:t>Pêle-mêle enfantin et impertinent autour de l’Enfant-Jésus</w:t>
      </w:r>
    </w:p>
    <w:p w:rsidR="00C1305D" w:rsidRDefault="00C1305D" w:rsidP="00C1305D">
      <w:pPr>
        <w:spacing w:after="0"/>
        <w:jc w:val="both"/>
        <w:rPr>
          <w:rFonts w:ascii="Times New Roman" w:eastAsia="Times New Roman" w:hAnsi="Times New Roman" w:cs="Times New Roman"/>
          <w:sz w:val="20"/>
          <w:szCs w:val="20"/>
          <w:lang w:eastAsia="fr-FR"/>
        </w:rPr>
      </w:pPr>
      <w:r w:rsidRPr="006751C8">
        <w:rPr>
          <w:rFonts w:ascii="Times New Roman" w:eastAsia="Times New Roman" w:hAnsi="Times New Roman" w:cs="Times New Roman"/>
          <w:sz w:val="20"/>
          <w:szCs w:val="20"/>
          <w:lang w:eastAsia="fr-FR"/>
        </w:rPr>
        <w:t>Nos petits enfants ont de subtiles remarques ou d’impertinentes interrogations sur la sainte Famille.</w:t>
      </w:r>
    </w:p>
    <w:p w:rsidR="00C1305D" w:rsidRPr="006751C8" w:rsidRDefault="00C1305D" w:rsidP="00C1305D">
      <w:pPr>
        <w:spacing w:after="0"/>
        <w:jc w:val="both"/>
        <w:rPr>
          <w:rFonts w:ascii="Calibri" w:eastAsia="Times New Roman" w:hAnsi="Calibri" w:cs="Calibri"/>
          <w:lang w:eastAsia="fr-FR"/>
        </w:rPr>
      </w:pP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u w:val="single"/>
          <w:lang w:eastAsia="fr-FR"/>
        </w:rPr>
        <w:t>Nourriture</w:t>
      </w:r>
      <w:r w:rsidRPr="006751C8">
        <w:rPr>
          <w:rFonts w:ascii="Times New Roman" w:eastAsia="Times New Roman" w:hAnsi="Times New Roman" w:cs="Times New Roman"/>
          <w:sz w:val="20"/>
          <w:szCs w:val="20"/>
          <w:lang w:eastAsia="fr-FR"/>
        </w:rPr>
        <w:t> : Jésus a-t-il longtemps tété sa mère ? Joseph n’était-il pas impatient de donner le biberon ?</w:t>
      </w:r>
    </w:p>
    <w:p w:rsidR="00C1305D" w:rsidRDefault="00C1305D" w:rsidP="00C1305D">
      <w:pPr>
        <w:spacing w:after="0"/>
        <w:jc w:val="both"/>
        <w:rPr>
          <w:rFonts w:ascii="Times New Roman" w:eastAsia="Times New Roman" w:hAnsi="Times New Roman" w:cs="Times New Roman"/>
          <w:sz w:val="20"/>
          <w:szCs w:val="20"/>
          <w:lang w:eastAsia="fr-FR"/>
        </w:rPr>
      </w:pPr>
      <w:r w:rsidRPr="006751C8">
        <w:rPr>
          <w:rFonts w:ascii="Times New Roman" w:eastAsia="Times New Roman" w:hAnsi="Times New Roman" w:cs="Times New Roman"/>
          <w:sz w:val="20"/>
          <w:szCs w:val="20"/>
          <w:lang w:eastAsia="fr-FR"/>
        </w:rPr>
        <w:t>Marie et Joseph buvaient-ils quasi seulement du lait de brebis et de chèvre apporté par les bergers d’alentour ? Joseph changeait-il son bébé ou Marie se réservait-elle cette tâche, tandis qu’il partait faire les courses, en particulier faire la tournée des boulangers ? Bethléem n’était-il pas la maison du pain ?</w:t>
      </w:r>
    </w:p>
    <w:p w:rsidR="00C1305D" w:rsidRPr="006751C8" w:rsidRDefault="00C1305D" w:rsidP="00C1305D">
      <w:pPr>
        <w:spacing w:after="0"/>
        <w:jc w:val="both"/>
        <w:rPr>
          <w:rFonts w:ascii="Calibri" w:eastAsia="Times New Roman" w:hAnsi="Calibri" w:cs="Calibri"/>
          <w:lang w:eastAsia="fr-FR"/>
        </w:rPr>
      </w:pP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u w:val="single"/>
          <w:lang w:eastAsia="fr-FR"/>
        </w:rPr>
        <w:t>Objets</w:t>
      </w:r>
      <w:r w:rsidRPr="006751C8">
        <w:rPr>
          <w:rFonts w:ascii="Times New Roman" w:eastAsia="Times New Roman" w:hAnsi="Times New Roman" w:cs="Times New Roman"/>
          <w:sz w:val="20"/>
          <w:szCs w:val="20"/>
          <w:lang w:eastAsia="fr-FR"/>
        </w:rPr>
        <w:t xml:space="preserve"> : Jésus avait-il un doudou, et des chaussons bleus, tricotés par sa maman avec la laine des </w:t>
      </w:r>
      <w:proofErr w:type="spellStart"/>
      <w:r w:rsidRPr="006751C8">
        <w:rPr>
          <w:rFonts w:ascii="Times New Roman" w:eastAsia="Times New Roman" w:hAnsi="Times New Roman" w:cs="Times New Roman"/>
          <w:sz w:val="20"/>
          <w:szCs w:val="20"/>
          <w:lang w:eastAsia="fr-FR"/>
        </w:rPr>
        <w:t>moutaines</w:t>
      </w:r>
      <w:proofErr w:type="spellEnd"/>
      <w:r w:rsidRPr="006751C8">
        <w:rPr>
          <w:rFonts w:ascii="Times New Roman" w:eastAsia="Times New Roman" w:hAnsi="Times New Roman" w:cs="Times New Roman"/>
          <w:sz w:val="20"/>
          <w:szCs w:val="20"/>
          <w:lang w:eastAsia="fr-FR"/>
        </w:rPr>
        <w:t xml:space="preserve"> et cousus de fils blancs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Les bergers des environs ont-ils rasé des moutons pour faire à Jésus une couverture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Joseph et Marie ont-ils distribué aux pauvres, avec l’approbation tacite de Jésus, l’or reçu par les Mages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 xml:space="preserve">Ont-ils envoyé l’encens au prêtre Zacharie ?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Quand ils ont migré en Égypte, ont-ils emporté la myrrhe, pour la donner au Pharaon, en vue de son futur ensevelissement dans une pyramide ?</w:t>
      </w:r>
    </w:p>
    <w:p w:rsidR="00C1305D" w:rsidRDefault="00C1305D" w:rsidP="00C1305D">
      <w:pPr>
        <w:spacing w:after="0"/>
        <w:jc w:val="both"/>
        <w:rPr>
          <w:rFonts w:ascii="Times New Roman" w:eastAsia="Times New Roman" w:hAnsi="Times New Roman" w:cs="Times New Roman"/>
          <w:sz w:val="20"/>
          <w:szCs w:val="20"/>
          <w:lang w:eastAsia="fr-FR"/>
        </w:rPr>
      </w:pPr>
      <w:r w:rsidRPr="006751C8">
        <w:rPr>
          <w:rFonts w:ascii="Times New Roman" w:eastAsia="Times New Roman" w:hAnsi="Times New Roman" w:cs="Times New Roman"/>
          <w:sz w:val="20"/>
          <w:szCs w:val="20"/>
          <w:lang w:eastAsia="fr-FR"/>
        </w:rPr>
        <w:t xml:space="preserve">On parle de l’étoile du berger, Vénus, mais l’étoile des Mages est-elle restée accrochée au ciel ou n’est-elle qu’accrochée à notre sapin de Noël ? </w:t>
      </w:r>
    </w:p>
    <w:p w:rsidR="00E9535F" w:rsidRDefault="00E9535F" w:rsidP="00E9535F">
      <w:pPr>
        <w:spacing w:after="0"/>
        <w:jc w:val="both"/>
        <w:rPr>
          <w:rFonts w:ascii="Times New Roman" w:hAnsi="Times New Roman"/>
          <w:sz w:val="20"/>
        </w:rPr>
      </w:pPr>
      <w:r>
        <w:rPr>
          <w:rFonts w:ascii="Times New Roman" w:hAnsi="Times New Roman"/>
          <w:sz w:val="20"/>
        </w:rPr>
        <w:t xml:space="preserve">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u w:val="single"/>
          <w:lang w:eastAsia="fr-FR"/>
        </w:rPr>
        <w:t>La sainte Famille</w:t>
      </w:r>
      <w:r w:rsidRPr="006751C8">
        <w:rPr>
          <w:rFonts w:ascii="Times New Roman" w:eastAsia="Times New Roman" w:hAnsi="Times New Roman" w:cs="Times New Roman"/>
          <w:sz w:val="20"/>
          <w:szCs w:val="20"/>
          <w:lang w:eastAsia="fr-FR"/>
        </w:rPr>
        <w:t> : Joseph a-t-il emmené Jésus et Marie à la mairie de Bethléem se faire recenser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 xml:space="preserve">Joseph mit-il immédiatement une couronne sur la tête du </w:t>
      </w:r>
      <w:r w:rsidRPr="006751C8">
        <w:rPr>
          <w:rFonts w:ascii="Times New Roman" w:eastAsia="Times New Roman" w:hAnsi="Times New Roman" w:cs="Times New Roman"/>
          <w:color w:val="1F497D"/>
          <w:sz w:val="20"/>
          <w:szCs w:val="20"/>
          <w:lang w:eastAsia="fr-FR"/>
        </w:rPr>
        <w:t>« roi des Juifs qui vient de naître »</w:t>
      </w:r>
      <w:r w:rsidRPr="006751C8">
        <w:rPr>
          <w:rFonts w:ascii="Times New Roman" w:eastAsia="Times New Roman" w:hAnsi="Times New Roman" w:cs="Times New Roman"/>
          <w:sz w:val="20"/>
          <w:szCs w:val="20"/>
          <w:lang w:eastAsia="fr-FR"/>
        </w:rPr>
        <w:t xml:space="preserve"> ou attendit-il la galette des rois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Joseph et Marie sont-ils allés chez l’aubergiste présenter l’Enfant-Roi que les siens n’ont pas reçu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Jésus appelait-il Joseph « </w:t>
      </w:r>
      <w:proofErr w:type="spellStart"/>
      <w:r w:rsidRPr="006751C8">
        <w:rPr>
          <w:rFonts w:ascii="Times New Roman" w:eastAsia="Times New Roman" w:hAnsi="Times New Roman" w:cs="Times New Roman"/>
          <w:sz w:val="20"/>
          <w:szCs w:val="20"/>
          <w:lang w:eastAsia="fr-FR"/>
        </w:rPr>
        <w:t>Abba</w:t>
      </w:r>
      <w:proofErr w:type="spellEnd"/>
      <w:r w:rsidRPr="006751C8">
        <w:rPr>
          <w:rFonts w:ascii="Times New Roman" w:eastAsia="Times New Roman" w:hAnsi="Times New Roman" w:cs="Times New Roman"/>
          <w:sz w:val="20"/>
          <w:szCs w:val="20"/>
          <w:lang w:eastAsia="fr-FR"/>
        </w:rPr>
        <w:t xml:space="preserve">, papa » ? </w:t>
      </w:r>
    </w:p>
    <w:p w:rsidR="00C1305D" w:rsidRDefault="00C1305D" w:rsidP="00C1305D">
      <w:pPr>
        <w:spacing w:after="0"/>
        <w:jc w:val="both"/>
        <w:rPr>
          <w:rFonts w:ascii="Times New Roman" w:eastAsia="Times New Roman" w:hAnsi="Times New Roman" w:cs="Times New Roman"/>
          <w:sz w:val="20"/>
          <w:szCs w:val="20"/>
          <w:lang w:eastAsia="fr-FR"/>
        </w:rPr>
      </w:pPr>
      <w:r w:rsidRPr="006751C8">
        <w:rPr>
          <w:rFonts w:ascii="Times New Roman" w:eastAsia="Times New Roman" w:hAnsi="Times New Roman" w:cs="Times New Roman"/>
          <w:sz w:val="20"/>
          <w:szCs w:val="20"/>
          <w:lang w:eastAsia="fr-FR"/>
        </w:rPr>
        <w:t>Quand on a un père adoptif, on cherche à connaître son vrai père, mais Jésus n’était-il pas Un avec Son Père ?</w:t>
      </w:r>
    </w:p>
    <w:p w:rsidR="00C1305D" w:rsidRPr="006751C8" w:rsidRDefault="00C1305D" w:rsidP="00C1305D">
      <w:pPr>
        <w:spacing w:after="0"/>
        <w:jc w:val="both"/>
        <w:rPr>
          <w:rFonts w:ascii="Calibri" w:eastAsia="Times New Roman" w:hAnsi="Calibri" w:cs="Calibri"/>
          <w:lang w:eastAsia="fr-FR"/>
        </w:rPr>
      </w:pP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u w:val="single"/>
          <w:lang w:eastAsia="fr-FR"/>
        </w:rPr>
        <w:t>Animaux</w:t>
      </w:r>
      <w:r w:rsidRPr="006751C8">
        <w:rPr>
          <w:rFonts w:ascii="Times New Roman" w:eastAsia="Times New Roman" w:hAnsi="Times New Roman" w:cs="Times New Roman"/>
          <w:sz w:val="20"/>
          <w:szCs w:val="20"/>
          <w:lang w:eastAsia="fr-FR"/>
        </w:rPr>
        <w:t> : Le bœuf et l’âne sont-ils restés longtemps autour de la sainte Famille ? Si oui, y avait-il une ventilation, car si le Pape demande aux pasteurs de sentir l’odeur des brebis, Celui qui serait le bon Pasteur était-</w:t>
      </w:r>
      <w:r w:rsidR="008C2555">
        <w:rPr>
          <w:rFonts w:ascii="Times New Roman" w:eastAsia="Times New Roman" w:hAnsi="Times New Roman" w:cs="Times New Roman"/>
          <w:sz w:val="20"/>
          <w:szCs w:val="20"/>
          <w:lang w:eastAsia="fr-FR"/>
        </w:rPr>
        <w:t>I</w:t>
      </w:r>
      <w:r w:rsidRPr="006751C8">
        <w:rPr>
          <w:rFonts w:ascii="Times New Roman" w:eastAsia="Times New Roman" w:hAnsi="Times New Roman" w:cs="Times New Roman"/>
          <w:sz w:val="20"/>
          <w:szCs w:val="20"/>
          <w:lang w:eastAsia="fr-FR"/>
        </w:rPr>
        <w:t xml:space="preserve">l obligé de sentir le doux parfum de l’étable et de l’écurie réunies ? </w:t>
      </w:r>
    </w:p>
    <w:p w:rsidR="00C1305D" w:rsidRDefault="00C1305D" w:rsidP="00C1305D">
      <w:pPr>
        <w:spacing w:after="0"/>
        <w:jc w:val="both"/>
        <w:rPr>
          <w:rFonts w:ascii="Times New Roman" w:eastAsia="Times New Roman" w:hAnsi="Times New Roman" w:cs="Times New Roman"/>
          <w:sz w:val="20"/>
          <w:szCs w:val="20"/>
          <w:lang w:eastAsia="fr-FR"/>
        </w:rPr>
      </w:pPr>
      <w:r w:rsidRPr="006751C8">
        <w:rPr>
          <w:rFonts w:ascii="Times New Roman" w:eastAsia="Times New Roman" w:hAnsi="Times New Roman" w:cs="Times New Roman"/>
          <w:sz w:val="20"/>
          <w:szCs w:val="20"/>
          <w:lang w:eastAsia="fr-FR"/>
        </w:rPr>
        <w:t>Ces animaux portaient-ils une auréole, surtout quand ils se mettaient à genoux pour la prière ?</w:t>
      </w:r>
    </w:p>
    <w:p w:rsidR="00E9535F" w:rsidRDefault="00E9535F" w:rsidP="00E9535F">
      <w:pPr>
        <w:spacing w:after="0"/>
        <w:jc w:val="both"/>
        <w:rPr>
          <w:rFonts w:ascii="Times New Roman" w:hAnsi="Times New Roman"/>
          <w:sz w:val="20"/>
          <w:u w:val="single"/>
        </w:rPr>
      </w:pP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u w:val="single"/>
          <w:lang w:eastAsia="fr-FR"/>
        </w:rPr>
        <w:t>La présentation de Jésus au Temple</w:t>
      </w:r>
      <w:r w:rsidRPr="006751C8">
        <w:rPr>
          <w:rFonts w:ascii="Times New Roman" w:eastAsia="Times New Roman" w:hAnsi="Times New Roman" w:cs="Times New Roman"/>
          <w:sz w:val="20"/>
          <w:szCs w:val="20"/>
          <w:lang w:eastAsia="fr-FR"/>
        </w:rPr>
        <w:t> : </w:t>
      </w:r>
      <w:r w:rsidRPr="006751C8">
        <w:rPr>
          <w:rFonts w:ascii="Times New Roman" w:eastAsia="Times New Roman" w:hAnsi="Times New Roman" w:cs="Times New Roman"/>
          <w:color w:val="1F497D"/>
          <w:sz w:val="20"/>
          <w:szCs w:val="20"/>
          <w:lang w:eastAsia="fr-FR"/>
        </w:rPr>
        <w:t>« Tout premier-né de sexe masculin sera consacré au Seigneur »</w:t>
      </w:r>
      <w:r w:rsidRPr="006751C8">
        <w:rPr>
          <w:rFonts w:ascii="Times New Roman" w:eastAsia="Times New Roman" w:hAnsi="Times New Roman" w:cs="Times New Roman"/>
          <w:sz w:val="20"/>
          <w:szCs w:val="20"/>
          <w:lang w:eastAsia="fr-FR"/>
        </w:rPr>
        <w:t xml:space="preserve"> : </w:t>
      </w:r>
      <w:r>
        <w:rPr>
          <w:rFonts w:ascii="Times New Roman" w:eastAsia="Times New Roman" w:hAnsi="Times New Roman" w:cs="Times New Roman"/>
          <w:sz w:val="20"/>
          <w:szCs w:val="20"/>
          <w:lang w:eastAsia="fr-FR"/>
        </w:rPr>
        <w:t xml:space="preserve">              </w:t>
      </w:r>
      <w:r w:rsidRPr="006751C8">
        <w:rPr>
          <w:rFonts w:ascii="Times New Roman" w:eastAsia="Times New Roman" w:hAnsi="Times New Roman" w:cs="Times New Roman"/>
          <w:sz w:val="20"/>
          <w:szCs w:val="20"/>
          <w:lang w:eastAsia="fr-FR"/>
        </w:rPr>
        <w:t>Jésus a-t-il donc eu des frères et sœurs après Lui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 xml:space="preserve">Après que </w:t>
      </w:r>
      <w:proofErr w:type="spellStart"/>
      <w:r w:rsidRPr="006751C8">
        <w:rPr>
          <w:rFonts w:ascii="Times New Roman" w:eastAsia="Times New Roman" w:hAnsi="Times New Roman" w:cs="Times New Roman"/>
          <w:sz w:val="20"/>
          <w:szCs w:val="20"/>
          <w:lang w:eastAsia="fr-FR"/>
        </w:rPr>
        <w:t>Syméon</w:t>
      </w:r>
      <w:proofErr w:type="spellEnd"/>
      <w:r w:rsidRPr="006751C8">
        <w:rPr>
          <w:rFonts w:ascii="Times New Roman" w:eastAsia="Times New Roman" w:hAnsi="Times New Roman" w:cs="Times New Roman"/>
          <w:sz w:val="20"/>
          <w:szCs w:val="20"/>
          <w:lang w:eastAsia="fr-FR"/>
        </w:rPr>
        <w:t xml:space="preserve"> ait dit à Marie Sa mère : </w:t>
      </w:r>
      <w:r w:rsidRPr="006751C8">
        <w:rPr>
          <w:rFonts w:ascii="Times New Roman" w:eastAsia="Times New Roman" w:hAnsi="Times New Roman" w:cs="Times New Roman"/>
          <w:color w:val="1F497D"/>
          <w:sz w:val="20"/>
          <w:szCs w:val="20"/>
          <w:lang w:eastAsia="fr-FR"/>
        </w:rPr>
        <w:t>« Voici que cet enfant provoquera la chute et le relèvement de beaucoup en Israël. Il sera un signe de contradiction, et toi, ton âme sera traversée d’un glaive »</w:t>
      </w:r>
      <w:r w:rsidRPr="006751C8">
        <w:rPr>
          <w:rFonts w:ascii="Times New Roman" w:eastAsia="Times New Roman" w:hAnsi="Times New Roman" w:cs="Times New Roman"/>
          <w:sz w:val="20"/>
          <w:szCs w:val="20"/>
          <w:lang w:eastAsia="fr-FR"/>
        </w:rPr>
        <w:t>, Marie a-t-elle demandé à Jésus de quoi il s’agissait, dès qu’il fut capable de répondre ?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 xml:space="preserve">Leur a-t-il alors appris le Credo : </w:t>
      </w:r>
      <w:r w:rsidRPr="006751C8">
        <w:rPr>
          <w:rFonts w:ascii="Times New Roman" w:eastAsia="Times New Roman" w:hAnsi="Times New Roman" w:cs="Times New Roman"/>
          <w:color w:val="1F497D"/>
          <w:sz w:val="20"/>
          <w:szCs w:val="20"/>
          <w:lang w:eastAsia="fr-FR"/>
        </w:rPr>
        <w:t>« Il a souffert sous Ponce Pilate, a été crucifié, est mort et a été enseveli »</w:t>
      </w:r>
      <w:r w:rsidRPr="006751C8">
        <w:rPr>
          <w:rFonts w:ascii="Times New Roman" w:eastAsia="Times New Roman" w:hAnsi="Times New Roman" w:cs="Times New Roman"/>
          <w:sz w:val="20"/>
          <w:szCs w:val="20"/>
          <w:lang w:eastAsia="fr-FR"/>
        </w:rPr>
        <w:t> ?</w:t>
      </w:r>
    </w:p>
    <w:p w:rsidR="00C1305D" w:rsidRDefault="00C1305D" w:rsidP="00C1305D">
      <w:pPr>
        <w:spacing w:after="0"/>
        <w:jc w:val="both"/>
        <w:rPr>
          <w:rFonts w:ascii="Times New Roman" w:eastAsia="Times New Roman" w:hAnsi="Times New Roman" w:cs="Times New Roman"/>
          <w:sz w:val="20"/>
          <w:szCs w:val="20"/>
          <w:lang w:eastAsia="fr-FR"/>
        </w:rPr>
      </w:pPr>
      <w:r w:rsidRPr="006751C8">
        <w:rPr>
          <w:rFonts w:ascii="Times New Roman" w:eastAsia="Times New Roman" w:hAnsi="Times New Roman" w:cs="Times New Roman"/>
          <w:sz w:val="20"/>
          <w:szCs w:val="20"/>
          <w:lang w:eastAsia="fr-FR"/>
        </w:rPr>
        <w:t>Les anges volent-ils au-dessus de nos crèches, ou seulement une des deux colombes que Joseph et Marie offrirent en présentant Jésus ?</w:t>
      </w:r>
    </w:p>
    <w:p w:rsidR="00C1305D" w:rsidRPr="006751C8" w:rsidRDefault="00C1305D" w:rsidP="00C1305D">
      <w:pPr>
        <w:spacing w:after="0"/>
        <w:jc w:val="both"/>
        <w:rPr>
          <w:rFonts w:ascii="Calibri" w:eastAsia="Times New Roman" w:hAnsi="Calibri" w:cs="Calibri"/>
          <w:lang w:eastAsia="fr-FR"/>
        </w:rPr>
      </w:pP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u w:val="single"/>
          <w:lang w:eastAsia="fr-FR"/>
        </w:rPr>
        <w:t>La prière</w:t>
      </w:r>
      <w:r w:rsidRPr="006751C8">
        <w:rPr>
          <w:rFonts w:ascii="Times New Roman" w:eastAsia="Times New Roman" w:hAnsi="Times New Roman" w:cs="Times New Roman"/>
          <w:sz w:val="20"/>
          <w:szCs w:val="20"/>
          <w:lang w:eastAsia="fr-FR"/>
        </w:rPr>
        <w:t xml:space="preserve"> : Les bergers sont-ils devenus des experts dans le </w:t>
      </w:r>
      <w:r w:rsidRPr="006751C8">
        <w:rPr>
          <w:rFonts w:ascii="Times New Roman" w:eastAsia="Times New Roman" w:hAnsi="Times New Roman" w:cs="Times New Roman"/>
          <w:i/>
          <w:iCs/>
          <w:color w:val="1F497D"/>
          <w:sz w:val="20"/>
          <w:szCs w:val="20"/>
          <w:lang w:eastAsia="fr-FR"/>
        </w:rPr>
        <w:t xml:space="preserve">Gloria in </w:t>
      </w:r>
      <w:proofErr w:type="spellStart"/>
      <w:r w:rsidRPr="006751C8">
        <w:rPr>
          <w:rFonts w:ascii="Times New Roman" w:eastAsia="Times New Roman" w:hAnsi="Times New Roman" w:cs="Times New Roman"/>
          <w:i/>
          <w:iCs/>
          <w:color w:val="1F497D"/>
          <w:sz w:val="20"/>
          <w:szCs w:val="20"/>
          <w:lang w:eastAsia="fr-FR"/>
        </w:rPr>
        <w:t>excelsis</w:t>
      </w:r>
      <w:proofErr w:type="spellEnd"/>
      <w:r w:rsidRPr="006751C8">
        <w:rPr>
          <w:rFonts w:ascii="Times New Roman" w:eastAsia="Times New Roman" w:hAnsi="Times New Roman" w:cs="Times New Roman"/>
          <w:i/>
          <w:iCs/>
          <w:color w:val="1F497D"/>
          <w:sz w:val="20"/>
          <w:szCs w:val="20"/>
          <w:lang w:eastAsia="fr-FR"/>
        </w:rPr>
        <w:t xml:space="preserve"> Deo </w:t>
      </w:r>
      <w:r w:rsidRPr="006751C8">
        <w:rPr>
          <w:rFonts w:ascii="Times New Roman" w:eastAsia="Times New Roman" w:hAnsi="Times New Roman" w:cs="Times New Roman"/>
          <w:sz w:val="20"/>
          <w:szCs w:val="20"/>
          <w:lang w:eastAsia="fr-FR"/>
        </w:rPr>
        <w:t>?</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Quand Joseph récitait le « Je vous salue Marie », se cachait-elle par humilité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 xml:space="preserve">Joseph apprit-il vite le </w:t>
      </w:r>
      <w:r w:rsidRPr="006751C8">
        <w:rPr>
          <w:rFonts w:ascii="Times New Roman" w:eastAsia="Times New Roman" w:hAnsi="Times New Roman" w:cs="Times New Roman"/>
          <w:i/>
          <w:iCs/>
          <w:sz w:val="20"/>
          <w:szCs w:val="20"/>
          <w:lang w:eastAsia="fr-FR"/>
        </w:rPr>
        <w:t xml:space="preserve">Magnificat </w:t>
      </w:r>
      <w:r w:rsidRPr="006751C8">
        <w:rPr>
          <w:rFonts w:ascii="Times New Roman" w:eastAsia="Times New Roman" w:hAnsi="Times New Roman" w:cs="Times New Roman"/>
          <w:sz w:val="20"/>
          <w:szCs w:val="20"/>
          <w:lang w:eastAsia="fr-FR"/>
        </w:rPr>
        <w:t xml:space="preserve">qu’elle chantait quotidiennement ?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 xml:space="preserve">A quel âge Jésus apprit-il le Sanctus à Ses parents ?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 xml:space="preserve">Jésus ne leur a-t-il pas enseigné le </w:t>
      </w:r>
      <w:r w:rsidRPr="006751C8">
        <w:rPr>
          <w:rFonts w:ascii="Times New Roman" w:eastAsia="Times New Roman" w:hAnsi="Times New Roman" w:cs="Times New Roman"/>
          <w:i/>
          <w:iCs/>
          <w:sz w:val="20"/>
          <w:szCs w:val="20"/>
          <w:lang w:eastAsia="fr-FR"/>
        </w:rPr>
        <w:t>Notre Père</w:t>
      </w:r>
      <w:r w:rsidRPr="006751C8">
        <w:rPr>
          <w:rFonts w:ascii="Times New Roman" w:eastAsia="Times New Roman" w:hAnsi="Times New Roman" w:cs="Times New Roman"/>
          <w:sz w:val="20"/>
          <w:szCs w:val="20"/>
          <w:lang w:eastAsia="fr-FR"/>
        </w:rPr>
        <w:t xml:space="preserve">, 30 ans avant les apôtres ? Mais seul Joseph pouvait dire la demande : </w:t>
      </w:r>
      <w:r w:rsidRPr="006751C8">
        <w:rPr>
          <w:rFonts w:ascii="Times New Roman" w:eastAsia="Times New Roman" w:hAnsi="Times New Roman" w:cs="Times New Roman"/>
          <w:color w:val="1F497D"/>
          <w:sz w:val="20"/>
          <w:szCs w:val="20"/>
          <w:lang w:eastAsia="fr-FR"/>
        </w:rPr>
        <w:t>« Pardonne-nous nos offenses…»</w:t>
      </w:r>
      <w:r w:rsidRPr="006751C8">
        <w:rPr>
          <w:rFonts w:ascii="Times New Roman" w:eastAsia="Times New Roman" w:hAnsi="Times New Roman" w:cs="Times New Roman"/>
          <w:sz w:val="20"/>
          <w:szCs w:val="20"/>
          <w:lang w:eastAsia="fr-FR"/>
        </w:rPr>
        <w:t xml:space="preserve"> !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 xml:space="preserve">Marie n’était pas gênée de dire le </w:t>
      </w:r>
      <w:r w:rsidRPr="006751C8">
        <w:rPr>
          <w:rFonts w:ascii="Times New Roman" w:eastAsia="Times New Roman" w:hAnsi="Times New Roman" w:cs="Times New Roman"/>
          <w:i/>
          <w:iCs/>
          <w:sz w:val="20"/>
          <w:szCs w:val="20"/>
          <w:lang w:eastAsia="fr-FR"/>
        </w:rPr>
        <w:t>Kyrie</w:t>
      </w:r>
      <w:r w:rsidRPr="006751C8">
        <w:rPr>
          <w:rFonts w:ascii="Times New Roman" w:eastAsia="Times New Roman" w:hAnsi="Times New Roman" w:cs="Times New Roman"/>
          <w:sz w:val="20"/>
          <w:szCs w:val="20"/>
          <w:lang w:eastAsia="fr-FR"/>
        </w:rPr>
        <w:t xml:space="preserve">, - juste l’Immaculée ne se frappait pas la poitrine en disant : </w:t>
      </w:r>
      <w:r w:rsidRPr="006751C8">
        <w:rPr>
          <w:rFonts w:ascii="Times New Roman" w:eastAsia="Times New Roman" w:hAnsi="Times New Roman" w:cs="Times New Roman"/>
          <w:color w:val="1F497D"/>
          <w:sz w:val="20"/>
          <w:szCs w:val="20"/>
          <w:lang w:eastAsia="fr-FR"/>
        </w:rPr>
        <w:t>« Prends pitié de nous »</w:t>
      </w:r>
      <w:r w:rsidRPr="006751C8">
        <w:rPr>
          <w:rFonts w:ascii="Times New Roman" w:eastAsia="Times New Roman" w:hAnsi="Times New Roman" w:cs="Times New Roman"/>
          <w:sz w:val="20"/>
          <w:szCs w:val="20"/>
          <w:lang w:eastAsia="fr-FR"/>
        </w:rPr>
        <w:t xml:space="preserve"> - car le Seigneur a compassion et miséricorde pour la faiblesse humaine, indépendamment du </w:t>
      </w:r>
      <w:r w:rsidRPr="006751C8">
        <w:rPr>
          <w:rFonts w:ascii="Times New Roman" w:eastAsia="Times New Roman" w:hAnsi="Times New Roman" w:cs="Times New Roman"/>
          <w:sz w:val="20"/>
          <w:szCs w:val="20"/>
          <w:lang w:eastAsia="fr-FR"/>
        </w:rPr>
        <w:lastRenderedPageBreak/>
        <w:t xml:space="preserve">péché. A fortiori, elle disait </w:t>
      </w:r>
      <w:r w:rsidRPr="006751C8">
        <w:rPr>
          <w:rFonts w:ascii="Times New Roman" w:eastAsia="Times New Roman" w:hAnsi="Times New Roman" w:cs="Times New Roman"/>
          <w:i/>
          <w:iCs/>
          <w:sz w:val="20"/>
          <w:szCs w:val="20"/>
          <w:lang w:eastAsia="fr-FR"/>
        </w:rPr>
        <w:t>l’Agnus Dei</w:t>
      </w:r>
      <w:r w:rsidRPr="006751C8">
        <w:rPr>
          <w:rFonts w:ascii="Times New Roman" w:eastAsia="Times New Roman" w:hAnsi="Times New Roman" w:cs="Times New Roman"/>
          <w:sz w:val="20"/>
          <w:szCs w:val="20"/>
          <w:lang w:eastAsia="fr-FR"/>
        </w:rPr>
        <w:t xml:space="preserve">, surtout en pensant à ceux qui vivent selon le monde ; son Joseph, lui, y vivait sans en être. </w:t>
      </w:r>
    </w:p>
    <w:p w:rsidR="00C1305D" w:rsidRPr="006751C8" w:rsidRDefault="00E9535F" w:rsidP="00E9535F">
      <w:pPr>
        <w:spacing w:after="0"/>
        <w:jc w:val="both"/>
        <w:rPr>
          <w:rFonts w:ascii="Calibri" w:eastAsia="Times New Roman" w:hAnsi="Calibri" w:cs="Calibri"/>
          <w:lang w:eastAsia="fr-FR"/>
        </w:rPr>
      </w:pPr>
      <w:r>
        <w:rPr>
          <w:rFonts w:ascii="Times New Roman" w:hAnsi="Times New Roman"/>
          <w:sz w:val="20"/>
        </w:rPr>
        <w:t>- et l’aménagea -, car elle les concernait autant que les apôtres :</w:t>
      </w:r>
    </w:p>
    <w:p w:rsidR="00C1305D" w:rsidRPr="006751C8" w:rsidRDefault="00C1305D" w:rsidP="00C1305D">
      <w:pPr>
        <w:spacing w:after="0"/>
        <w:jc w:val="both"/>
        <w:rPr>
          <w:rFonts w:ascii="Calibri" w:eastAsia="Times New Roman" w:hAnsi="Calibri" w:cs="Calibri"/>
          <w:lang w:eastAsia="fr-FR"/>
        </w:rPr>
      </w:pPr>
      <w:r w:rsidRPr="006751C8">
        <w:rPr>
          <w:rFonts w:ascii="Times New Roman" w:eastAsia="Times New Roman" w:hAnsi="Times New Roman" w:cs="Times New Roman"/>
          <w:sz w:val="20"/>
          <w:szCs w:val="20"/>
          <w:lang w:eastAsia="fr-FR"/>
        </w:rPr>
        <w:t xml:space="preserve">Dès que Jésus eut l’âge d’enseigner la prière à </w:t>
      </w:r>
      <w:r w:rsidR="00E9535F" w:rsidRPr="00BC0AC8">
        <w:rPr>
          <w:rFonts w:ascii="Times New Roman" w:eastAsia="Times New Roman" w:hAnsi="Times New Roman" w:cs="Times New Roman"/>
          <w:sz w:val="20"/>
          <w:szCs w:val="20"/>
          <w:lang w:eastAsia="fr-FR"/>
        </w:rPr>
        <w:t>S</w:t>
      </w:r>
      <w:r w:rsidRPr="00BC0AC8">
        <w:rPr>
          <w:rFonts w:ascii="Times New Roman" w:eastAsia="Times New Roman" w:hAnsi="Times New Roman" w:cs="Times New Roman"/>
          <w:sz w:val="20"/>
          <w:szCs w:val="20"/>
          <w:lang w:eastAsia="fr-FR"/>
        </w:rPr>
        <w:t>es</w:t>
      </w:r>
      <w:r w:rsidRPr="006751C8">
        <w:rPr>
          <w:rFonts w:ascii="Times New Roman" w:eastAsia="Times New Roman" w:hAnsi="Times New Roman" w:cs="Times New Roman"/>
          <w:sz w:val="20"/>
          <w:szCs w:val="20"/>
          <w:lang w:eastAsia="fr-FR"/>
        </w:rPr>
        <w:t xml:space="preserve"> parents, dont Il connaissait l’amour, la foi et l’espérance, sûrement Il leur apprit Sa prière à Son Père - et l’aménagea -, car elle les concernait autant que les apôtres :  </w:t>
      </w:r>
    </w:p>
    <w:p w:rsidR="00C1305D" w:rsidRDefault="00C1305D" w:rsidP="00C1305D">
      <w:pPr>
        <w:spacing w:after="0"/>
        <w:jc w:val="both"/>
        <w:rPr>
          <w:rFonts w:ascii="Times New Roman" w:eastAsia="Times New Roman" w:hAnsi="Times New Roman" w:cs="Times New Roman"/>
          <w:color w:val="1F497D"/>
          <w:sz w:val="20"/>
          <w:szCs w:val="20"/>
          <w:lang w:eastAsia="fr-FR"/>
        </w:rPr>
      </w:pPr>
      <w:r w:rsidRPr="006751C8">
        <w:rPr>
          <w:rFonts w:ascii="Times New Roman" w:eastAsia="Times New Roman" w:hAnsi="Times New Roman" w:cs="Times New Roman"/>
          <w:color w:val="1F497D"/>
          <w:sz w:val="20"/>
          <w:szCs w:val="20"/>
          <w:lang w:eastAsia="fr-FR"/>
        </w:rPr>
        <w:t xml:space="preserve">« Père, comme Tu as donné à Ton Fils pouvoir sur tout être de chair, Il donnera la vie éternelle à tous ceux que Tu Lui as donnés. Or, la vie éternelle, c’est qu’ils Te connaissent, Toi le seul vrai Dieu, et Celui que Tu as envoyé, Jésus Christ. Moi, </w:t>
      </w:r>
      <w:r w:rsidRPr="006751C8">
        <w:rPr>
          <w:rFonts w:ascii="Times New Roman" w:eastAsia="Times New Roman" w:hAnsi="Times New Roman" w:cs="Times New Roman"/>
          <w:i/>
          <w:iCs/>
          <w:color w:val="1F497D"/>
          <w:sz w:val="20"/>
          <w:szCs w:val="20"/>
          <w:lang w:eastAsia="fr-FR"/>
        </w:rPr>
        <w:t>Je vais</w:t>
      </w:r>
      <w:r w:rsidRPr="006751C8">
        <w:rPr>
          <w:rFonts w:ascii="Times New Roman" w:eastAsia="Times New Roman" w:hAnsi="Times New Roman" w:cs="Times New Roman"/>
          <w:color w:val="1F497D"/>
          <w:sz w:val="20"/>
          <w:szCs w:val="20"/>
          <w:lang w:eastAsia="fr-FR"/>
        </w:rPr>
        <w:t xml:space="preserve"> Te glorifier sur la terre en accomplissant l’œuvre que Tu M’as donnée à faire. Glorifie-Moi auprès de Toi, Père, de la gloire que J’avais auprès de Toi avant que le monde existe.</w:t>
      </w:r>
    </w:p>
    <w:p w:rsidR="00C1305D" w:rsidRPr="00BC0AC8" w:rsidRDefault="00C1305D" w:rsidP="00C1305D">
      <w:pPr>
        <w:spacing w:after="0"/>
        <w:jc w:val="both"/>
        <w:rPr>
          <w:rFonts w:ascii="Times New Roman" w:eastAsia="Times New Roman" w:hAnsi="Times New Roman" w:cs="Times New Roman"/>
          <w:sz w:val="20"/>
          <w:szCs w:val="20"/>
          <w:lang w:eastAsia="fr-FR"/>
        </w:rPr>
      </w:pPr>
      <w:r w:rsidRPr="00E9535F">
        <w:rPr>
          <w:rFonts w:ascii="Times New Roman" w:eastAsia="Times New Roman" w:hAnsi="Times New Roman" w:cs="Times New Roman"/>
          <w:i/>
          <w:iCs/>
          <w:sz w:val="20"/>
          <w:szCs w:val="20"/>
          <w:lang w:eastAsia="fr-FR"/>
        </w:rPr>
        <w:t>Joseph et Marie</w:t>
      </w:r>
      <w:r w:rsidRPr="006751C8">
        <w:rPr>
          <w:rFonts w:ascii="Times New Roman" w:eastAsia="Times New Roman" w:hAnsi="Times New Roman" w:cs="Times New Roman"/>
          <w:color w:val="1F497D"/>
          <w:sz w:val="20"/>
          <w:szCs w:val="20"/>
          <w:lang w:eastAsia="fr-FR"/>
        </w:rPr>
        <w:t xml:space="preserve"> étaient à Toi, Tu Me les as donnés, et ils ont gardé Ta parole.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Je suis glorifié en eux. Père saint, garde-les unis dans Ton nom, le nom que Tu M’as donné, pour qu’ils soient un, comme Nous-mêmes. Je les ai gardés unis dans Ton nom, le nom que Tu M’as donné. J’ai veillé sur eux, et aucun ne s’est perdu. Je parle ainsi, pour qu’ils aient en eux Ma joie, et qu’ils en soient comblés. Moi, Je leur ai donné Ta parole, et le monde les a pris en haine, car ils n’appartiennent pas au monde, de même que Moi Je n’appartiens pas au monde. Je ne prie pas pour que Tu les retires du monde, mais pour que Tu les gardes du Mauvais. Sanctifie-les dans la vérité : Ta parole est vérité. Pour eux Je Me sanctifie Moi-même, afin qu’eux aussi soient sanctifiés dans la vérité. Je ne prie pas seulement pour ceux qui sont là, mais encore pour ceux qui croiront en Moi. Que tous soient un, comme Toi, Père, Tu es en Moi, et Moi en Toi. Qu’ils soient un en Nous, eux aussi, pour que le monde croie que Tu M’as envoyé. Et Moi, Je leur ai donné la gloire que Tu M’as donnée, pour qu’ils soient un comme Nous sommes un: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car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w:t>
      </w:r>
      <w:r w:rsidR="00E9535F" w:rsidRPr="00E9535F">
        <w:rPr>
          <w:rFonts w:ascii="Times New Roman" w:hAnsi="Times New Roman"/>
          <w:i/>
          <w:sz w:val="20"/>
        </w:rPr>
        <w:t xml:space="preserve"> </w:t>
      </w:r>
      <w:r w:rsidR="00E9535F" w:rsidRPr="00BC0AC8">
        <w:rPr>
          <w:rFonts w:ascii="Times New Roman" w:hAnsi="Times New Roman"/>
          <w:i/>
          <w:sz w:val="20"/>
        </w:rPr>
        <w:t>(</w:t>
      </w:r>
      <w:proofErr w:type="spellStart"/>
      <w:r w:rsidR="00E9535F" w:rsidRPr="00BC0AC8">
        <w:rPr>
          <w:rFonts w:ascii="Times New Roman" w:hAnsi="Times New Roman"/>
          <w:i/>
          <w:sz w:val="20"/>
        </w:rPr>
        <w:t>Jn</w:t>
      </w:r>
      <w:proofErr w:type="spellEnd"/>
      <w:r w:rsidR="00E9535F" w:rsidRPr="00BC0AC8">
        <w:rPr>
          <w:rFonts w:ascii="Times New Roman" w:hAnsi="Times New Roman"/>
          <w:i/>
          <w:sz w:val="20"/>
        </w:rPr>
        <w:t xml:space="preserve"> 17)</w:t>
      </w:r>
      <w:r w:rsidR="00BC0AC8">
        <w:rPr>
          <w:rFonts w:ascii="Times New Roman" w:hAnsi="Times New Roman"/>
          <w:i/>
          <w:sz w:val="20"/>
        </w:rPr>
        <w:t>.</w:t>
      </w:r>
    </w:p>
    <w:p w:rsidR="00732316" w:rsidRDefault="00732316"/>
    <w:sectPr w:rsidR="00732316" w:rsidSect="007323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C1305D"/>
    <w:rsid w:val="00066483"/>
    <w:rsid w:val="00732316"/>
    <w:rsid w:val="008C2555"/>
    <w:rsid w:val="009E422A"/>
    <w:rsid w:val="00BC0AC8"/>
    <w:rsid w:val="00C1305D"/>
    <w:rsid w:val="00D54899"/>
    <w:rsid w:val="00E953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number">
    <w:name w:val="verse_number"/>
    <w:basedOn w:val="Policepardfaut"/>
    <w:rsid w:val="00C1305D"/>
  </w:style>
  <w:style w:type="paragraph" w:styleId="Citationintense">
    <w:name w:val="Intense Quote"/>
    <w:basedOn w:val="Normal"/>
    <w:next w:val="Normal"/>
    <w:link w:val="CitationintenseCar"/>
    <w:uiPriority w:val="30"/>
    <w:qFormat/>
    <w:rsid w:val="00C1305D"/>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C1305D"/>
    <w:rPr>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994</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phil.flo.thomas@gmail.com</dc:creator>
  <cp:lastModifiedBy>Philippe Thomas</cp:lastModifiedBy>
  <cp:revision>4</cp:revision>
  <dcterms:created xsi:type="dcterms:W3CDTF">2020-04-21T17:55:00Z</dcterms:created>
  <dcterms:modified xsi:type="dcterms:W3CDTF">2020-12-12T17:40:00Z</dcterms:modified>
</cp:coreProperties>
</file>